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F4" w:rsidRPr="00DE3AF4" w:rsidRDefault="00740040" w:rsidP="00DE3AF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ＭＳ 明朝" w:eastAsia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737293</wp:posOffset>
                </wp:positionH>
                <wp:positionV relativeFrom="paragraph">
                  <wp:posOffset>149860</wp:posOffset>
                </wp:positionV>
                <wp:extent cx="5020888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8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AF4" w:rsidRPr="00DE3AF4" w:rsidRDefault="00651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インフレスライド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条項</w:t>
                            </w:r>
                            <w:r w:rsidR="00F20A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に基づく</w:t>
                            </w:r>
                            <w:r w:rsidR="00F20A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契約</w:t>
                            </w:r>
                            <w:r w:rsidR="00F20A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変更</w:t>
                            </w:r>
                            <w:r w:rsidR="00DE3AF4" w:rsidRPr="007E02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8.05pt;margin-top:11.8pt;width:395.3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" filled="f" stroked="f" strokeweight=".5pt">
                <v:textbox>
                  <w:txbxContent>
                    <w:p w:rsidR="00DE3AF4" w:rsidRPr="00DE3AF4" w:rsidRDefault="006514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インフレスライド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条項</w:t>
                      </w:r>
                      <w:r w:rsidR="00F20A4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に基づく</w:t>
                      </w:r>
                      <w:r w:rsidR="00F20A4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契約</w:t>
                      </w:r>
                      <w:r w:rsidR="00F20A4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変更</w:t>
                      </w:r>
                      <w:r w:rsidR="00DE3AF4" w:rsidRPr="007E02B0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13169</wp:posOffset>
                </wp:positionV>
                <wp:extent cx="6074383" cy="781050"/>
                <wp:effectExtent l="0" t="19050" r="22225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383" cy="7810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4017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27.1pt;margin-top:1.05pt;width:478.3pt;height:6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" fillcolor="#deeaf6 [660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B75676" w:rsidRDefault="00B75676" w:rsidP="004C46A6">
      <w:pPr>
        <w:jc w:val="center"/>
        <w:rPr>
          <w:rFonts w:ascii="ＭＳ 明朝" w:eastAsia="ＭＳ 明朝" w:hAnsi="ＭＳ 明朝"/>
          <w:b/>
          <w:sz w:val="32"/>
        </w:rPr>
      </w:pPr>
    </w:p>
    <w:p w:rsidR="00F20A48" w:rsidRDefault="00F20A48" w:rsidP="00F20A48">
      <w:pPr>
        <w:rPr>
          <w:rFonts w:ascii="HG丸ｺﾞｼｯｸM-PRO" w:eastAsia="HG丸ｺﾞｼｯｸM-PRO" w:hAnsi="HG丸ｺﾞｼｯｸM-PRO"/>
          <w:sz w:val="22"/>
        </w:rPr>
      </w:pPr>
    </w:p>
    <w:p w:rsidR="00F20A48" w:rsidRDefault="00651417" w:rsidP="00F20A48">
      <w:pPr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日本国内に</w:t>
      </w:r>
      <w:r w:rsidR="000D65AC">
        <w:rPr>
          <w:rFonts w:ascii="HG丸ｺﾞｼｯｸM-PRO" w:eastAsia="HG丸ｺﾞｼｯｸM-PRO" w:hAnsi="HG丸ｺﾞｼｯｸM-PRO" w:hint="eastAsia"/>
          <w:sz w:val="22"/>
        </w:rPr>
        <w:t>おいて急激なインフレーション又はデフレーションを生じ、請負代金額が著しく不適当となった場合は、</w:t>
      </w:r>
      <w:r w:rsidR="00F20A48" w:rsidRPr="00F20A48">
        <w:rPr>
          <w:rFonts w:ascii="HG丸ｺﾞｼｯｸM-PRO" w:eastAsia="HG丸ｺﾞｼｯｸM-PRO" w:hAnsi="HG丸ｺﾞｼｯｸM-PRO" w:hint="eastAsia"/>
          <w:sz w:val="22"/>
        </w:rPr>
        <w:t>愛知中部水道企業団工事請負契約約款第26条第６項に基づき、</w:t>
      </w:r>
      <w:r>
        <w:rPr>
          <w:rFonts w:ascii="HG丸ｺﾞｼｯｸM-PRO" w:eastAsia="HG丸ｺﾞｼｯｸM-PRO" w:hAnsi="HG丸ｺﾞｼｯｸM-PRO" w:hint="eastAsia"/>
          <w:sz w:val="22"/>
        </w:rPr>
        <w:t>賃金又は物価の変動</w:t>
      </w:r>
      <w:r w:rsidR="00F20A48" w:rsidRPr="00F20A48">
        <w:rPr>
          <w:rFonts w:ascii="HG丸ｺﾞｼｯｸM-PRO" w:eastAsia="HG丸ｺﾞｼｯｸM-PRO" w:hAnsi="HG丸ｺﾞｼｯｸM-PRO" w:hint="eastAsia"/>
          <w:sz w:val="22"/>
        </w:rPr>
        <w:t>に基づく請負代金額の変更の協議を請求することができます。</w:t>
      </w:r>
    </w:p>
    <w:p w:rsidR="00F20A48" w:rsidRDefault="00F20A48">
      <w:pPr>
        <w:rPr>
          <w:rFonts w:ascii="HG丸ｺﾞｼｯｸM-PRO" w:eastAsia="HG丸ｺﾞｼｯｸM-PRO" w:hAnsi="HG丸ｺﾞｼｯｸM-PRO"/>
          <w:sz w:val="24"/>
        </w:rPr>
      </w:pPr>
    </w:p>
    <w:p w:rsidR="004C46A6" w:rsidRPr="00DE3AF4" w:rsidRDefault="00973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167640</wp:posOffset>
                </wp:positionV>
                <wp:extent cx="857250" cy="285750"/>
                <wp:effectExtent l="0" t="0" r="19050" b="19050"/>
                <wp:wrapNone/>
                <wp:docPr id="1" name="フローチャート: カー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flowChartPunchedCar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EF66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1" o:spid="_x0000_s1026" type="#_x0000_t121" style="position:absolute;left:0;text-align:left;margin-left:-.05pt;margin-top:13.2pt;width:6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" fillcolor="#e2efd9 [665]" strokecolor="#92d050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542DC" wp14:editId="1B62A89F">
                <wp:simplePos x="0" y="0"/>
                <wp:positionH relativeFrom="margin">
                  <wp:posOffset>-38734</wp:posOffset>
                </wp:positionH>
                <wp:positionV relativeFrom="paragraph">
                  <wp:posOffset>158115</wp:posOffset>
                </wp:positionV>
                <wp:extent cx="8382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7D7" w:rsidRPr="00973B19" w:rsidRDefault="00973B19" w:rsidP="00973B1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73B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42DC" id="テキスト ボックス 5" o:spid="_x0000_s1027" type="#_x0000_t202" style="position:absolute;left:0;text-align:left;margin-left:-3.05pt;margin-top:12.45pt;width:6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" filled="f" stroked="f" strokeweight=".5pt">
                <v:textbox>
                  <w:txbxContent>
                    <w:p w:rsidR="005D67D7" w:rsidRPr="00973B19" w:rsidRDefault="00973B19" w:rsidP="00973B1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973B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留意点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6A6" w:rsidRPr="00DE3AF4" w:rsidRDefault="004C46A6">
      <w:pPr>
        <w:rPr>
          <w:rFonts w:ascii="HG丸ｺﾞｼｯｸM-PRO" w:eastAsia="HG丸ｺﾞｼｯｸM-PRO" w:hAnsi="HG丸ｺﾞｼｯｸM-PRO"/>
          <w:sz w:val="24"/>
        </w:rPr>
      </w:pPr>
    </w:p>
    <w:p w:rsidR="004C46A6" w:rsidRDefault="00973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契約変更の手続きを希望する場合には、様式１－１により請求してください。</w:t>
      </w:r>
    </w:p>
    <w:p w:rsidR="00973B19" w:rsidRDefault="00973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２　請求時には、単価の変動及び上昇額が分かる資料を添付してください。</w:t>
      </w:r>
    </w:p>
    <w:p w:rsidR="00973B19" w:rsidRDefault="00973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３　請求を受けてから７日以内に変更金額の協議開始日を通知します。</w:t>
      </w:r>
    </w:p>
    <w:p w:rsidR="00973B19" w:rsidRDefault="00973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４　変更金額の算出にあたっては、愛知中部水道企業団工事請負契約約款に基づく契約を</w:t>
      </w:r>
    </w:p>
    <w:p w:rsidR="00973B19" w:rsidRDefault="00973B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対象とします。</w:t>
      </w:r>
    </w:p>
    <w:p w:rsidR="00973B19" w:rsidRDefault="00973B19">
      <w:pPr>
        <w:rPr>
          <w:rFonts w:ascii="HG丸ｺﾞｼｯｸM-PRO" w:eastAsia="HG丸ｺﾞｼｯｸM-PRO" w:hAnsi="HG丸ｺﾞｼｯｸM-PRO"/>
          <w:sz w:val="24"/>
        </w:rPr>
      </w:pPr>
    </w:p>
    <w:p w:rsidR="006A4244" w:rsidRDefault="0043566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1EEF5" wp14:editId="3C79069E">
                <wp:simplePos x="0" y="0"/>
                <wp:positionH relativeFrom="margin">
                  <wp:posOffset>-635</wp:posOffset>
                </wp:positionH>
                <wp:positionV relativeFrom="paragraph">
                  <wp:posOffset>129540</wp:posOffset>
                </wp:positionV>
                <wp:extent cx="1009650" cy="285750"/>
                <wp:effectExtent l="0" t="0" r="19050" b="19050"/>
                <wp:wrapNone/>
                <wp:docPr id="7" name="フローチャート: カー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5750"/>
                        </a:xfrm>
                        <a:prstGeom prst="flowChartPunchedCar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2BA0" id="フローチャート: カード 7" o:spid="_x0000_s1026" type="#_x0000_t121" style="position:absolute;left:0;text-align:left;margin-left:-.05pt;margin-top:10.2pt;width:7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" fillcolor="#e2efd9 [665]" strokecolor="#92d050">
                <w10:wrap anchorx="margin"/>
              </v:shape>
            </w:pict>
          </mc:Fallback>
        </mc:AlternateContent>
      </w:r>
      <w:r w:rsidR="00973B19">
        <w:rPr>
          <w:rFonts w:ascii="ＭＳ 明朝" w:eastAsia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14B91" wp14:editId="150CC761">
                <wp:simplePos x="0" y="0"/>
                <wp:positionH relativeFrom="margin">
                  <wp:posOffset>-19685</wp:posOffset>
                </wp:positionH>
                <wp:positionV relativeFrom="paragraph">
                  <wp:posOffset>110490</wp:posOffset>
                </wp:positionV>
                <wp:extent cx="100012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555" w:rsidRPr="00DE3AF4" w:rsidRDefault="00973B19" w:rsidP="007565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提出</w:t>
                            </w:r>
                            <w:r w:rsidR="004356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4B91" id="テキスト ボックス 9" o:spid="_x0000_s1028" type="#_x0000_t202" style="position:absolute;left:0;text-align:left;margin-left:-1.55pt;margin-top:8.7pt;width:78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" filled="f" stroked="f" strokeweight=".5pt">
                <v:textbox>
                  <w:txbxContent>
                    <w:p w:rsidR="00756555" w:rsidRPr="00DE3AF4" w:rsidRDefault="00973B19" w:rsidP="0075655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提出</w:t>
                      </w:r>
                      <w:r w:rsidR="004356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4244" w:rsidRDefault="006A4244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705903" w:rsidRDefault="006A4244" w:rsidP="0043566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35668">
        <w:rPr>
          <w:rFonts w:ascii="HG丸ｺﾞｼｯｸM-PRO" w:eastAsia="HG丸ｺﾞｼｯｸM-PRO" w:hAnsi="HG丸ｺﾞｼｯｸM-PRO" w:hint="eastAsia"/>
          <w:sz w:val="24"/>
        </w:rPr>
        <w:t>・愛知中部水道企業団工事請負契約約款第26条</w:t>
      </w:r>
      <w:r w:rsidR="00705903">
        <w:rPr>
          <w:rFonts w:ascii="HG丸ｺﾞｼｯｸM-PRO" w:eastAsia="HG丸ｺﾞｼｯｸM-PRO" w:hAnsi="HG丸ｺﾞｼｯｸM-PRO" w:hint="eastAsia"/>
          <w:sz w:val="24"/>
        </w:rPr>
        <w:t>第６項に基づく請負代金額の変更に</w:t>
      </w:r>
    </w:p>
    <w:p w:rsidR="00E14E24" w:rsidRDefault="00705903" w:rsidP="0043566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つい</w:t>
      </w:r>
      <w:r w:rsidR="00435668">
        <w:rPr>
          <w:rFonts w:ascii="HG丸ｺﾞｼｯｸM-PRO" w:eastAsia="HG丸ｺﾞｼｯｸM-PRO" w:hAnsi="HG丸ｺﾞｼｯｸM-PRO" w:hint="eastAsia"/>
          <w:sz w:val="24"/>
        </w:rPr>
        <w:t>て（様式１－１）</w:t>
      </w:r>
    </w:p>
    <w:p w:rsidR="00435668" w:rsidRDefault="00435668" w:rsidP="0043566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・概算スライド額調書</w:t>
      </w:r>
    </w:p>
    <w:p w:rsidR="00435668" w:rsidRDefault="00435668" w:rsidP="0043566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・残工事量内訳書</w:t>
      </w:r>
    </w:p>
    <w:p w:rsidR="00163A0C" w:rsidRDefault="00435668" w:rsidP="002931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・単価の変動及び上昇額が分かる資料</w:t>
      </w:r>
      <w:r w:rsidR="0029316E">
        <w:rPr>
          <w:rFonts w:ascii="HG丸ｺﾞｼｯｸM-PRO" w:eastAsia="HG丸ｺﾞｼｯｸM-PRO" w:hAnsi="HG丸ｺﾞｼｯｸM-PRO" w:hint="eastAsia"/>
          <w:sz w:val="24"/>
        </w:rPr>
        <w:t>（メーカー、商社からの見積書等）</w:t>
      </w:r>
    </w:p>
    <w:p w:rsidR="000D65AC" w:rsidRDefault="000D65AC" w:rsidP="00DA16F4">
      <w:pPr>
        <w:spacing w:line="140" w:lineRule="exact"/>
        <w:rPr>
          <w:rFonts w:ascii="HG丸ｺﾞｼｯｸM-PRO" w:eastAsia="HG丸ｺﾞｼｯｸM-PRO" w:hAnsi="HG丸ｺﾞｼｯｸM-PRO"/>
          <w:sz w:val="24"/>
        </w:rPr>
      </w:pPr>
    </w:p>
    <w:p w:rsidR="000D65AC" w:rsidRPr="00DA16F4" w:rsidRDefault="000D65AC" w:rsidP="00DA16F4">
      <w:pPr>
        <w:spacing w:line="80" w:lineRule="atLeast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A16F4">
        <w:rPr>
          <w:rFonts w:ascii="HG丸ｺﾞｼｯｸM-PRO" w:eastAsia="HG丸ｺﾞｼｯｸM-PRO" w:hAnsi="HG丸ｺﾞｼｯｸM-PRO" w:hint="eastAsia"/>
          <w:b/>
          <w:sz w:val="24"/>
        </w:rPr>
        <w:t>※ 上記４点が揃っていないと受理できません。</w:t>
      </w:r>
    </w:p>
    <w:sectPr w:rsidR="000D65AC" w:rsidRPr="00DA16F4" w:rsidSect="00844615">
      <w:pgSz w:w="11906" w:h="16838"/>
      <w:pgMar w:top="1701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B5" w:rsidRDefault="000521B5" w:rsidP="000521B5">
      <w:r>
        <w:separator/>
      </w:r>
    </w:p>
  </w:endnote>
  <w:endnote w:type="continuationSeparator" w:id="0">
    <w:p w:rsidR="000521B5" w:rsidRDefault="000521B5" w:rsidP="0005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B5" w:rsidRDefault="000521B5" w:rsidP="000521B5">
      <w:r>
        <w:separator/>
      </w:r>
    </w:p>
  </w:footnote>
  <w:footnote w:type="continuationSeparator" w:id="0">
    <w:p w:rsidR="000521B5" w:rsidRDefault="000521B5" w:rsidP="0005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A6"/>
    <w:rsid w:val="000521B5"/>
    <w:rsid w:val="000D65AC"/>
    <w:rsid w:val="000F4253"/>
    <w:rsid w:val="00154BC1"/>
    <w:rsid w:val="00163A0C"/>
    <w:rsid w:val="0029316E"/>
    <w:rsid w:val="00294DAE"/>
    <w:rsid w:val="002B7470"/>
    <w:rsid w:val="00383488"/>
    <w:rsid w:val="003B648C"/>
    <w:rsid w:val="003E1050"/>
    <w:rsid w:val="003E3C72"/>
    <w:rsid w:val="00406D5A"/>
    <w:rsid w:val="00435668"/>
    <w:rsid w:val="00464717"/>
    <w:rsid w:val="00476DB0"/>
    <w:rsid w:val="004C46A6"/>
    <w:rsid w:val="00533729"/>
    <w:rsid w:val="005B232F"/>
    <w:rsid w:val="005C48DE"/>
    <w:rsid w:val="005D67D7"/>
    <w:rsid w:val="00630A9F"/>
    <w:rsid w:val="00640643"/>
    <w:rsid w:val="00651417"/>
    <w:rsid w:val="00667CD2"/>
    <w:rsid w:val="006A4244"/>
    <w:rsid w:val="00705903"/>
    <w:rsid w:val="00740040"/>
    <w:rsid w:val="00743750"/>
    <w:rsid w:val="0075232A"/>
    <w:rsid w:val="00756555"/>
    <w:rsid w:val="007E02B0"/>
    <w:rsid w:val="007F1818"/>
    <w:rsid w:val="00844615"/>
    <w:rsid w:val="008A1A95"/>
    <w:rsid w:val="008A50C4"/>
    <w:rsid w:val="00973B19"/>
    <w:rsid w:val="009A5129"/>
    <w:rsid w:val="00A05E10"/>
    <w:rsid w:val="00A3502E"/>
    <w:rsid w:val="00A65561"/>
    <w:rsid w:val="00A757EA"/>
    <w:rsid w:val="00A77127"/>
    <w:rsid w:val="00AD7A0D"/>
    <w:rsid w:val="00B75676"/>
    <w:rsid w:val="00C335E1"/>
    <w:rsid w:val="00C649DF"/>
    <w:rsid w:val="00C82984"/>
    <w:rsid w:val="00CC328E"/>
    <w:rsid w:val="00D4395E"/>
    <w:rsid w:val="00D558BB"/>
    <w:rsid w:val="00DA16F4"/>
    <w:rsid w:val="00DB3FAA"/>
    <w:rsid w:val="00DE3AF4"/>
    <w:rsid w:val="00E02AA2"/>
    <w:rsid w:val="00E11BA9"/>
    <w:rsid w:val="00E14E24"/>
    <w:rsid w:val="00E243BB"/>
    <w:rsid w:val="00E278DD"/>
    <w:rsid w:val="00E57681"/>
    <w:rsid w:val="00EA5708"/>
    <w:rsid w:val="00F20A48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F41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1B5"/>
  </w:style>
  <w:style w:type="paragraph" w:styleId="a7">
    <w:name w:val="footer"/>
    <w:basedOn w:val="a"/>
    <w:link w:val="a8"/>
    <w:uiPriority w:val="99"/>
    <w:unhideWhenUsed/>
    <w:rsid w:val="00052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215</Characters>
  <Application>Microsoft Office Word</Application>
  <DocSecurity>0</DocSecurity>
  <Lines>53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2024-01-29T23:52:00Z</dcterms:created>
  <dcterms:modified xsi:type="dcterms:W3CDTF">2024-02-13T01:44:00Z</dcterms:modified>
</cp:coreProperties>
</file>